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2024年第21期（5月20日-26日）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2024年5月20日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1.习近平同俄罗斯总统普京会谈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2.习近平同俄罗斯总统普京共同会见记者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3.习近平同俄罗斯总统普京共同出席“中俄文化年”开幕式暨庆祝中俄建交75周年专场音乐会并致辞</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4.习近平向第八届中俄博览会致贺信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5.习近平向第33届阿拉伯国家联盟首脑理事会会议致贺信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6.习近平给北京市八达岭长城脚下的乡亲们的回信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7.《求是》杂志发表习近平总书记重要文章《全面深化改革开放，为中国式现代化持续注入强劲动力》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8.习近平对旅游工作作出重要指示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9.校第四次党代会精神</w:t>
      </w: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sectPr>
          <w:pgSz w:w="11906" w:h="16838"/>
          <w:pgMar w:top="1440" w:right="1800" w:bottom="1440" w:left="1800" w:header="851" w:footer="992" w:gutter="0"/>
          <w:pgNumType w:fmt="decimal" w:start="1"/>
          <w:cols w:space="425" w:num="1"/>
          <w:docGrid w:type="lines" w:linePitch="312" w:charSpace="0"/>
        </w:sectPr>
      </w:pPr>
    </w:p>
    <w:p>
      <w:pPr>
        <w:rPr>
          <w:rFonts w:hint="default" w:ascii="仿宋_GB2312" w:hAnsi="仿宋_GB2312" w:eastAsia="仿宋_GB2312" w:cs="仿宋_GB2312"/>
          <w:b w:val="0"/>
          <w:bCs w:val="0"/>
          <w:kern w:val="2"/>
          <w:sz w:val="32"/>
          <w:szCs w:val="32"/>
          <w:lang w:val="en-US" w:eastAsia="zh-CN" w:bidi="ar-S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习近平同俄罗斯总统普京会谈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新华社北京5月16日电（记者杨依军、王宾）5月16日上午，国家主席习近平在北京人民大会堂同来华进行国事访问的俄罗斯总统普京举行会谈。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两国元首首先举行小范围会谈。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习近平对普京开启新一届总统任期表示衷心祝贺，对他再次来华进行国事访问表示热烈欢迎。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今年是中俄建交75周年。75年来，中俄关系历经风雨，历久弥坚，经受住了国际风云变幻的考验，树立了大国、邻国相互尊重、坦诚相待、和睦相处、互利共赢的典范。中俄关系稳定发展，不仅符合两国和两国人民的根本利益，也有利于地区乃至世界的和平、稳定、繁荣。中方愿始终同俄方做彼此信赖的好邻居、好朋友、好伙伴，不断巩固两国人民世代友好，共同实现各自国家发展振兴，携手维护世界公平正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中俄关系75年发展历史得出的最重要结论，就是两个相邻的大国之间，必须始终弘扬和平共处五项原则，相互尊重、平等互信、照顾彼此关切，真正为双方的发展振兴相互提供助力。这既是中俄两国正确相处之道，也是21世纪大国关系应该努力的方向。中俄关系有着深厚的历史积淀和坚实的民意基础，双方要密切战略协作和互利合作，坚定地走自己的发展道路，坚定维护国际公平正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京表示，我很高兴在就任新一届俄罗斯总统后再次访华。去年3月习近平主席也在连任后不久即对俄进行国事访问。这是我们两国的友好传统，表明双方对加强新时代俄中全面战略协作伙伴关系的高度重视。今年是中华人民共和国成立75周年，也是俄中建交75周年，值得我们共同庆祝。发展俄中关系不是权宜之计，不针对第三方，有利于国际战略稳定。俄方愿同中方持续扩大双边合作，密切在联合国、金砖国家、上海合作组织等框架内沟通协作，推动建立更加公正合理的国际秩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两国元首随后主持大范围会谈。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两国元首听取了两国政府间各合作委员会双方主席汇报投资、能源、经贸、东北－远东、人文、国际等领域合作情况，对取得的进展表示满意，对未来合作建议表示肯定。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今年是中俄关系发展史上具有里程碑意义的重要年份。中俄建交75年来，两国携手走出了一条大国、邻国相互尊重、和睦相处、合作共赢的崭新道路。在双方共同努力下，中俄关系始终稳定向前发展，两国全面战略协作不断加强，经贸、投资、能源、人文、地方等领域合作持续推进，为维护全球战略稳定和促进国际关系民主化作出了积极贡献。今年是中华人民共和国成立75周年。中方正以高质量发展全面推进中国式现代化，加快发展新质生产力，并为全球经济增长增添新动能。中俄两国同为联合国安理会常任理事国和主要新兴市场国家，双方加大战略协作，拓展互利合作，顺应世界多极化和经济全球化的历史大势，是两国共同的战略选择。双方应该以建交75周年为新起点，进一步加强发展战略对接，持续丰富双边合作内涵，更好造福两国和两国人民，为世界繁荣稳定贡献更多正能量。双方要进一步优化两国合作结构，巩固经贸等传统领域合作良好势头。打造更多人文交流亮点，共同办好“中俄文化年”，密切地方合作，持续拉紧民心纽带。加强在联合国、金砖国家、上海合作组织等国际多边平台以及地区事务中的沟通和协作，展现国际担当，推动建立公正合理的全球治理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京表示，俄中两国政府间合作机制运作良好，两国经贸、农业、工业、能源、互联互通等领域合作稳步发展。俄中关系的建立和发展，基于睦邻友好、相互尊重、助力各自国家发展等原则，经受住了各种考验。今天双方签署系列合作文件，表明双方继续深化拓展互利合作的决心。俄方愿同中方落实好《2030年前俄中经济合作规划》，办好今明年“俄中文化年”活动，加强欧亚经济联盟同共建“一带一路”倡议对接。明年将迎来世界反法西斯战争胜利80周年，俄中双方将举行庆祝活动。俄方赞赏中方在重大国际地区事务中秉持客观公正立场，愿同中方继续密切战略协作，坚定相互支持，促进世界多极化和国际关系民主化进程，推动俄中全面战略协作伙伴关系取得更多成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谈后，两国元首共同签署并发表《中华人民共和国和俄罗斯联邦在两国建交75周年之际关于深化新时代全面战略协作伙伴关系的联合声明》，并共同见证签署经贸、自然保护、检验检疫、媒体等领域多项双边合作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两国元首还共同会见了记者。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会谈前，习近平在人民大会堂东门外广场为普京举行隆重欢迎仪式。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京抵达时，礼兵列队致敬。两国元首登上检阅台，军乐团奏中俄两国国歌，天安门广场鸣放21响礼炮。普京在习近平陪同下检阅中国人民解放军仪仗队，并观看分列式表演。中俄两国少年儿童手持花束和中俄两国国旗向两国元首欢呼致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当天中午，习近平在人民大会堂金色大厅为普京举行欢迎宴会。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蔡奇、丁薛祥、王毅、何立峰、张国清、谌贻琴等参加上述活动。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习近平同俄罗斯总统普京共同会见记者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新华社北京5月16日电（记者杨依军、王宾）5月16日，国家主席习近平在北京人民大会堂同俄罗斯总统普京会谈后共同会见记者。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普京总统这次对中国进行国事访问，是他开启新一届总统任期后的首次访问，充分体现了普京总统本人和俄方对发展中俄关系的高度重视。我对普京总统到访表示热烈欢迎。刚才，我同普京总统举行了坦诚友好、内容丰富的会谈，全面总结了建交75年来两国关系发展的成功经验，就双边关系以及共同关心的重大国际和地区问题深入交换意见，对下阶段两国关系发展和各领域合作作出规划和部署。我们还共同签署并发表《中华人民共和国和俄罗斯联邦在两国建交75周年之际关于深化新时代全面战略协作伙伴关系的联合声明》，见证了多项两国政府间和部门间重要合作文件签署，为中俄关系健康发展注入了新的强劲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今年是中俄建交75周年。在四分之三个世纪的历程中，中俄关系历经风雨，历久弥坚。特别是新时代以来，两国关系定位持续提升，合作内涵日益丰富，世代友好理念深入人心。中俄关系已经成为新型国际关系和相邻大国关系的典范。中俄关系之所以能够取得这些显著成就，得益于双方始终做到“五个坚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坚持以相互尊重为根本，始终在核心利益问题上相互支持。我同普京总统一致认为，中俄两国之所以能够走出大国、邻国关系发展的新路径，关键在于相互尊重、平等相待，始终在涉及彼此核心利益和重大关切问题上相互坚定支持。这也是中俄新时代全面战略协作伙伴关系的核心要义。双方将继续秉持“不结盟、不对抗、不针对第三方”原则，不断深化政治互信，尊重各自选择的发展道路，在相互坚定支持中实现各自发展振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坚持以合作共赢为动力，构建中俄互惠互利新格局。去年，中俄双边贸易额超过2400亿美元，比10年前增长了近1.7倍。这是中俄两国不断深化全方位互利合作的一个缩影。我同普京总统一致认为，要积极寻找两国利益汇合点，发挥各自优势，深化利益交融，实现彼此成就。要进一步优化合作结构，巩固好经贸等传统领域合作良好势头，支持搭建基础科学研究平台网络，持续释放前沿领域合作潜能，加强口岸和交通物流合作，维护全球产业链供应链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坚持以世代友好为基础，共同传递中俄友谊的火炬。中俄两国都拥有悠久历史和灿烂文化，普希金、托尔斯泰的作品在中国家喻户晓，京剧、太极拳等中国传统文化也深受俄罗斯人民喜爱。当前，双方以落实《2030年前中俄人文合作路线图》为主线，不断扩大人文领域合作。我同普京总统一道将今明两年确定为“中俄文化年”，提出双方要举办一系列接地气、连民心、有热度的文化交流活动，鼓励两国社会各界、各地方加强交往，更好促进民心相知相通、相近相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坚持以战略协作为支撑，引领全球治理正确方向。双方坚定维护以联合国为核心的国际体系和以国际法为基础的国际秩序，在联合国、亚太经合组织、二十国集团等多边平台密切协调和配合，以真正的多边主义推进世界多极化和经济全球化。今年，俄罗斯担任金砖国家轮值主席国，年内中方将接任上海合作组织轮值主席国，双方将相互支持彼此主席国工作，构建更加全面、紧密、务实、包容的高质量伙伴关系，团结壮大“全球南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是坚持以公平正义为宗旨，致力于推动热点问题政治解决。当今世界，冷战思维阴魂不散，单边独霸、阵营对抗、强权政治威胁世界和平和各国安全。我同普京总统一致认为，解决巴以冲突问题迫在眉睫。要切实执行联合国决议，以“两国方案”为基础解决巴勒斯坦问题。双方一致认为政治解决乌克兰危机是正确方向。中方在这一问题上的立场是一贯的、明确的，包括遵守联合国宪章宗旨和原则，尊重各国主权和领土完整，尊重各方合理安全关切，构建均衡、有效、可持续的新型安全架构。中方期待欧洲大陆早日恢复和平稳定，愿继续为此发挥建设性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积土而为山，积水而为海。经过75年坚实积累，中俄两国世代友好和全方位合作已经汇聚成双方不畏风雨、不断前行的强大动力。站在新的历史起点上，中俄双方将始终坚守初心、协力担当，为两国人民带来更多福祉，为世界安全稳定作出应有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京表示，去年习近平主席连任后不久对俄罗斯进行国事访问，我此次连任后将中国作为首访国家，再次表明俄中关系的特殊性和高水平，以及俄中双方对于进一步深化全面战略协作伙伴关系的高度重视。俄中建交75年来，两国关系已经发展成为大国、邻国发展伙伴关系的典范，两国合作内容丰富，成果丰硕。我同习近平主席保持了密切沟通和良好关系，我们双方对于俄中关系的现状表示满意，对于未来合作充满信心。俄罗斯将中国作为长期可靠的合作伙伴，愿同中方持续拓展政治、经济、文化、教育、安全等领域合作，办好“俄中文化年”，深化人文交流。俄中在国际舞台上保持紧密协作，共同致力于推动建立更加民主的多极化世界秩序，愿继续加强在金砖国家、上海合作组织等框架内合作以及重大国际地区问题上的沟通，促进地区和世界和平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蔡奇、丁薛祥、王毅、何立峰、张国清、谌贻琴等出席。</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习近平同俄罗斯总统普京共同出席</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“中俄文化年”开幕式暨庆祝中俄建交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75周年专场音乐会并致辞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新华社北京5月16日电（记者孙奕）5月16日下午，国家主席习近平和俄罗斯总统普京在北京国家大剧院共同出席“中俄文化年”开幕式暨庆祝中俄建交75周年专场音乐会并致辞。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习近平和普京在热烈的掌声中一同步入会场。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习近平首先发表致辞。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今年是中俄建交75周年。中俄关系四分之三个世纪的风雨历程表明，不断巩固和发展中俄永久睦邻友好、全面战略协作、互利合作共赢，符合两国和两国人民的根本利益，顺应国际社会期待和时代发展潮流，具有不可替代的重要意义。互办主题年已经成为中俄人文交流的优良传统，也是两国关系发展史上的特色和亮点，受到两国人民普遍欢迎。去年，我和普京总统商定2024－2025年举办“中俄文化年”。今天，双方正式启动这一文化盛事。双方将举办一系列丰富多彩的文化交流项目，进一步释放两国文化合作潜力，共同开创中俄文化交流的新未来。相信这将为中俄友好的世代传承、为两国人民的相知相亲注入新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中俄两国民族音乐都是世界文明百花园中的绚丽花朵。今晚这场音乐盛宴必将成为中俄文化交流互鉴的精彩华章。让我们以“中俄文化年”为契机，以庆祝建交75周年为新起点，弘扬友好，携手前行，为中俄新时代全面战略协作伙伴关系增光添彩，共同开创中俄友好新的美好未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京致辞表示，我完全赞同习近平主席关于俄中关系的积极评价。俄中两国人民亲如兄弟。今年是中华人民共和国成立75周年。俄罗斯人民为中国人民在中国共产党领导下取得的伟大成就感到由衷高兴和钦佩。俄中建交75年来，双方关系积累了很多宝贵经验，当前正处于历史最好时期。俄中关系基于相互尊重、平等互信，促进了各自国家发展，造福了两国人民，树立了国际关系典范。在俄中庆祝建交75周年之际举办“俄中文化年”活动具有重要象征意义。俄方愿同中方深化人文交流，增进彼此了解，推动两国合作不断提质升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两国元首共同欣赏由中俄两国艺术家联袂呈现的精彩文艺演出。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中俄各界友好人士约1000人出席。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蔡奇、王毅、谌贻琴等参加。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习近平向第八届中俄博览会致贺信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新华社北京5月17日电 5月17日，国家主席习近平向第八届中俄博览会致贺信。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在两国共同努力下，中俄关系一步一个脚印扎实向前迈进，以实实在在的合作成果造福两国人民。今年是中俄建交75周年。站在新的历史起点上，两国关系将迎来新的历史机遇，展现更加广阔的发展前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经过多年培育、发展，中俄博览会已经成为推动双边经贸合作的重要平台。希望两国各界充分利用本届博览会契机，深入交流，共享机遇，共同为推进中俄互利合作添砖加瓦，为两国新时代全面战略协作伙伴关系发展注入新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第八届中俄博览会主题为“合作、互信、机遇”，由商务部、黑龙江省人民政府、俄罗斯经济发展部、俄罗斯工业和贸易部共同举办，当日在黑龙江省哈尔滨市开幕。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78"/>
          <w:sz w:val="44"/>
          <w:szCs w:val="44"/>
        </w:rPr>
      </w:pPr>
      <w:r>
        <w:rPr>
          <w:rFonts w:hint="eastAsia" w:ascii="方正小标宋简体" w:hAnsi="方正小标宋简体" w:eastAsia="方正小标宋简体" w:cs="方正小标宋简体"/>
          <w:w w:val="78"/>
          <w:sz w:val="44"/>
          <w:szCs w:val="44"/>
        </w:rPr>
        <w:t>习近平向第33届阿拉伯国家联盟首脑理事会会议致贺信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新华社北京5月16日电 5月16日，国家主席习近平向阿拉伯国家联盟首脑理事会会议轮值主席巴林国王哈马德致贺信，祝贺第33届阿拉伯国家联盟首脑理事会会议在麦纳麦召开。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阿盟长期致力于推动阿拉伯世界联合自强，促进中东地区和平稳定发展。近年来，面对世界之变、时代之变、历史之变，阿拉伯国家坚持独立自主，促进发展振兴，坚守公平正义，维护地区和平稳定，为“全球南方”加强团结协作、维护共同利益发挥着越来越重要的作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习近平强调，当前中阿关系处于历史最好时期。2022年12月，我同阿拉伯国家领导人共同出席首届中国－阿拉伯国家峰会，全面规划中阿关系发展蓝图，一致同意全力构建面向新时代的中阿命运共同体。一年多来，中国和阿拉伯国家政治互信不断深化，务实合作生机勃发，人文交流丰富多彩，各领域合作取得丰硕成果。着眼未来，中方愿同阿拉伯国家一道，继续弘扬中阿友好精神，建设更高水平的中阿命运共同体，为构建人类命运共同体贡献力量。本月底，中国－阿拉伯国家合作论坛第十届部长级会议将在北京举行。希望双方以举办第十届部长会为契机，进一步深化各领域合作，更好造福中阿双方人民。</w:t>
      </w:r>
    </w:p>
    <w:p>
      <w:pPr>
        <w:rPr>
          <w:rFonts w:hint="eastAsia" w:ascii="仿宋_GB2312" w:hAnsi="仿宋_GB2312" w:eastAsia="仿宋_GB2312" w:cs="仿宋_GB2312"/>
          <w:sz w:val="32"/>
          <w:szCs w:val="32"/>
          <w:lang w:val="en-US" w:eastAsia="zh-CN"/>
        </w:rPr>
      </w:pPr>
    </w:p>
    <w:p>
      <w:pP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习近平给北京市八达岭长城脚下的乡亲们的回信</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北京市延庆区八达岭镇石峡村的乡亲们：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你们好！来信收悉。这些年你们自发守护长城、传承长城文化，并依托长城资源走上了致富路，我很高兴。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长城是中华民族的代表性符号和中华文明的重要象征，凝聚着中华民族自强不息的奋斗精神和众志成城、坚韧不屈的爱国情怀。保护好、传承好这一历史文化遗产，是我们共同的责任。希望大家接续努力、久久为功，像守护家园一样守护好长城，弘扬长城文化，讲好长城故事，带动更多人了解长城、保护长城，把祖先留下的这份珍贵财富世世代代传下去，为建设社会主义文化强国、推进中国式现代化贡献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祝愿大家的日子越过越红火！</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CN"/>
        </w:rPr>
        <w:t>全面深化改革开放，为中国式现代化持续注入强劲动力</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w:t>
      </w:r>
    </w:p>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改革开放是决定当代中国命运的关键一招，也是决定实现“两个一百年”奋斗目标、实现中华民族伟大复兴的关键一招。我们现在的关键一招还是改革开放。实践发展永无止境，解放思想永无止境，改革开放也永无止境，停顿和倒退没有出路。现在，推进改革矛盾多、难度大，但不改不行。我们要拿出勇气，坚持改革开放正确方向，敢于啃硬骨头，敢于涉险滩，既勇于冲破思想观念的障碍、又勇于突破利益固化的藩篱，做到改革不停顿、开放不止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（2012年12月7日至11日在广东考察工作时的讲话）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改革开放是一场深刻革命，必须坚持正确方向，沿着正确道路推进。方向决定道路，道路决定命运。我国改革开放之所以能取得巨大成功，关键是我们把党的基本路线作为党和国家的生命线，始终坚持把以经济建设为中心同四项基本原则、改革开放这两个基本点统一于中国特色社会主义伟大实践，既不走封闭僵化的老路，也不走改旗易帜的邪路。改革开放必须勇于解放思想，但解放思想是有方向、有立场、有原则的，因而改革开放也是有方向、有立场、有原则的。有的人把改革开放定义为往西方“普世价值”、西方政治制度的方向改，否则就是不改革开放。这是曲解我们的改革开放。不能笼统地说中国改革在某个方面滞后。在某些方面、某个时期，快一点、慢一点是有的，但总体上不存在中国改革哪些方面改了，哪些方面没有改。问题的实质是改什么、不改什么，有些不能改的，再过多长时间也是不改。我们不能邯郸学步。世界在发展，社会在进步，不实行改革开放死路一条，搞否定社会主义方向的“改革开放”也是死路一条。在方向问题上，我们头脑必须十分清醒。我们的方向就是不断推动社会主义制度自我完善和发展，而不是对社会主义制度改弦易张。我们要坚持四项基本原则这个立国之本，既以四项基本原则保证改革开放的正确方向，又通过改革开放赋予四项基本原则新的时代内涵，排除各种干扰，坚定不移走中国特色社会主义道路。</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（2012年12月31日在十八届中央政治局第二次集体学习时的讲话）</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坚持把完善和发展中国特色社会主义制度，推进国家治理体系和治理能力现代化作为全面深化改革的总目标。邓小平同志在1992年提出，再有30年的时间，我们才会在各方面形成一整套更加成熟更加定型的制度。这次全会在邓小平同志战略思想的基础上，提出要推进国家治理体系和治理能力现代化。这是完善和发展中国特色社会主义制度的必然要求，是实现社会主义现代化的应有之义。我们之所以决定这次三中全会研究全面深化改革问题，不是推进一个领域改革，也不是推进几个领域改革，而是推进所有领域改革，就是从国家治理体系和治理能力的总体角度考虑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（2013年11月12日在党的十八届三中全会第二次全体会议上的讲话）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人民是历史的创造者，是我们的力量源泉。改革开放之所以得到广大人民群众衷心拥护和积极参与，最根本的原因在于我们一开始就使改革开放事业深深扎根于人民群众之中。全会决定归纳了改革开放积累的宝贵经验，其中很重要的一条就是强调必须坚持以人为本，尊重人民主体地位，发挥群众首创精神，紧紧依靠人民推动改革。没有人民支持和参与，任何改革都不可能取得成功。无论遇到任何困难和挑战，只要有人民支持和参与，就没有克服不了的困难，就没有越不过的坎。我们要贯彻党的群众路线，与人民心心相印、与人民同甘共苦、与人民团结奋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推进任何一项重大改革，都要站在人民立场上把握和处理好涉及改革的重大问题，都要从人民利益出发谋划改革思路、制定改革举措。汉代王符说：“大鹏之动，非一羽之轻也；骐骥之速，非一足之力也。”就是说，大鹏冲天飞翔，不是靠一根羽毛的轻盈；骏马急速奔跑，不是靠一只脚的力量。中国要飞得高、跑得快，就得依靠13亿人民的力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在全面深化改革进程中，遇到关系复杂、难以权衡的利益问题，要认真想一想群众实际情况究竟怎样？群众到底在期待什么？群众利益如何保障？群众对我们的改革是否满意？提高改革决策的科学性，很重要的一条就是要广泛听取群众意见和建议，及时总结群众创造的新鲜经验，充分调动群众推进改革的积极性、主动性、创造性，把最广大人民智慧和力量凝聚到改革上来，同人民一道把改革推向前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（2013年11月12日在党的十八届三中全会第二次全体会议上的讲话）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坚持和发展中国特色社会主义，必须不断适应社会生产力发展调整生产关系，不断适应经济基础发展完善上层建筑。改革开放35年来，我国经济社会发展取得了重大成就，根本原因就是我们通过不断调整生产关系激发了社会生产力发展活力，通过不断完善上层建筑适应了经济基础发展要求。我们进行经济体制改革，进行政治体制、文化体制、社会体制、生态文明体制和党的建设制度改革，都是出于这个目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提出进行全面深化改革，就是要适应我国社会基本矛盾运动的变化来推进社会发展。社会基本矛盾总是不断发展的，所以调整生产关系、完善上层建筑需要相应地不断进行下去。我讲过，实践发展永无止境，解放思想永无止境，改革开放也永无止境，改革开放只有进行时、没有完成时。这是历史唯物主义态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（2013年12月3日在十八届中央政治局第十一次集体学习时的讲话）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在考虑这次三中全会议题时，就提出要制定一个全面深化改革的方案，而不是只讲经济体制改革，或者只讲经济体制和社会体制改革。这样考虑，是因为要解决我们面临的突出矛盾和问题，仅仅依靠单个领域、单个层次的改革难以奏效，必须加强顶层设计、整体谋划，增强各项改革的关联性、系统性、协同性。只有既解决好生产关系中不适应的问题，又解决好上层建筑中不适应的问题，这样才能产生综合效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同时，我们也突出强调了要以经济建设为中心、发挥经济体制改革牵引作用。这就是说，要把握住我国现阶段社会基本矛盾的主要方面，重点是发展。只有紧紧围绕发展这个第一要务来部署各方面改革，以解放和发展社会生产力为改革提供强大牵引，才能更好推动生产关系与生产力、上层建筑与经济基础相适应。我国改革开放以来的实践充分证明，紧紧扭住解放和发展社会生产力，就能为其他各方面改革提供强大推动，影响其他各个方面改革相应推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（2013年12月3日在十八届中央政治局第十一次集体学习时的讲话）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在中国这样一个拥有13亿多人口的国家深化改革，绝非易事。中国改革经过30多年，已进入深水区，可以说，容易的、皆大欢喜的改革已经完成了，好吃的肉都吃掉了，剩下的都是难啃的硬骨头。这就要求我们胆子要大、步子要稳。胆子要大，就是改革再难也要向前推进，敢于担当，敢于啃硬骨头，敢于涉险滩。步子要稳，就是方向一定要准，行驶一定要稳，尤其是不能犯颠覆性错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（2014年2月7日在接受俄罗斯电视台专访时的答问）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推进国家治理体系和治理能力现代化，要往什么方向走呢？这是一个带有根本性的问题，必须回答好。考虑这个问题，必须完整理解和把握全面深化改革的总目标，这是两句话组成的一个整体，即完善和发展中国特色社会主义制度、推进国家治理体系和治理能力现代化。这里面有一个前一句和后一句的关系问题。前一句，规定了根本方向，我们的方向就是中国特色社会主义道路，而不是其他什么道路。也就是我经常说的，我们要坚定不移走中国特色社会主义道路，既不走封闭僵化的老路，也不走改旗易帜的邪路。后一句，规定了在根本方向指引下完善和发展中国特色社会主义制度的鲜明指向。两句话都讲，才是完整的。只讲第二句，不讲第一句，那是不完整、不全面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（2014年2月17日在省部级主要领导干部学习贯彻十八届三中全会精神全面深化改革专题研讨班上的讲话）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地区各部门要牢固树立全局意识、责任意识，把抓改革作为一项重大政治责任，坚定改革决心和信心，增强推进改革的思想自觉和行动自觉，既当改革促进派、又当改革实干家，以钉钉子精神抓好改革落实，扭住关键、精准发力，敢于啃硬骨头，盯着抓、反复抓，直到抓出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（2016年2月23日在中央全面深化改革领导小组第二十一次会议上的讲话）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（2018年12月18日在庆祝改革开放40周年大会上的讲话）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党的十一届三中全会是划时代的，开启了改革开放和社会主义现代化建设历史新时期。党的十八届三中全会也是划时代的，开启了全面深化改革、系统整体设计推进改革的新时代，开创了我国改革开放全新局面。我们以前所未有的决心和力度推进全面深化改革，啃下了不少硬骨头，闯过了不少急流险滩，改革全面发力、多点突破、纵深推进，主要领域改革主体框架基本确立，有力推进了各项事业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（2019年7月5日在深化党和国家机构改革总结会议上的讲话）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时代改革开放具有许多新的内涵和特点，其中很重要的一点就是制度建设分量更重，改革更多面对的是深层次体制机制问题，对改革顶层设计的要求更高，对改革的系统性、整体性、协同性要求更强，相应地建章立制、构建体系的任务更重。新时代谋划全面深化改革，必须以坚持和完善中国特色社会主义制度、推进国家治理体系和治理能力现代化为主轴，深刻把握我国发展要求和时代潮流，把制度建设和治理能力建设摆到更加突出的位置，继续深化各领域各方面体制机制改革，推动各方面制度更加成熟更加定型，推进国家治理体系和治理能力现代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（2019年10月28日《关于〈中共中央关于坚持和完善中国特色社会主义制度、推进国家治理体系和治理能力现代化若干重大问题的决定〉的说明》）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党的十八届三中全会以来，党中央以前所未有的决心和力度冲破思想观念的束缚，突破利益固化的藩篱，坚决破除各方面体制机制弊端，积极应对外部环境变化带来的风险挑战，开启了气势如虹、波澜壮阔的改革进程。党的十八届三中全会确定的目标任务全面推进，各领域基础性制度框架基本确立，许多领域实现历史性变革、系统性重塑、整体性重构，为推动形成系统完备、科学规范、运行有效的制度体系，使各方面制度更加成熟更加定型奠定了坚实基础，全面深化改革取得历史性伟大成就。要坚定改革信心，汇聚改革合力，再接再厉，锐意进取，推动新发展阶段改革取得更大突破、展现更大作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回顾这些年改革工作，我们提出的一系列创新理论、采取的一系列重大举措、取得的一系列重大突破，都是革命性的，开创了以改革开放推动党和国家各项事业取得历史性成就、发生历史性变革的新局面。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（2020年12月30日在中央全面深化改革委员会第十七次会议上的讲话）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要用好改革这个关键一招，坚持社会主义市场经济改革方向，加强改革系统集成、协同高效，巩固和深化解决体制性障碍、机制性梗阻、创新性政策方面的改革成果，在重要领域和关键环节取得新突破。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（2022年10月23日在党的二十届一中全会上的讲话）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党的二十大提出了一系列重大改革举措，这是党中央对新时代新征程全面深化改革作出的重大战略部署。要紧紧围绕全面建设社会主义现代化国家的目标，推出一批战略性、创造性、引领性改革，加强改革系统集成、协同高效，在重要领域和关键环节取得新突破。要坚持和完善社会主义基本经济制度，进一步深化国资国企改革，提高国企竞争力；优化民营企业发展环境，提升民营经济发展信心，促进民营企业发展壮大。完善中国特色现代企业制度，建设高标准市场体系，健全宏观经济治理体系，充分发挥市场在资源配置中的决定性作用和更好发挥政府作用。加强和完善现代金融监管，强化金融稳定保障体系，依法规范和引导资本健康发展。推动高水平对外开放，稳步扩大规则、规制、管理、标准等制度型开放，高质量推进共建“一带一路”。在重点推进经济体制改革的同时，要统筹谋划好教育科技人才、政治、法治、文化、社会、生态、国家安全和党的建设领域的改革。注重完善改革落实机制，推动改革举措落地见效，不断彰显中国特色社会主义制度优势，不断增强社会主义现代化建设的动力和活力，把我国制度优势更好转化为国家治理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（2023年2月28日在党的二十届二中全会第二次全体会议上的讲话）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全面贯彻党的二十大精神的开局之年，也是改革开放45周年和党的十八届三中全会召开10周年。实现新时代新征程的目标任务，要把全面深化改革作为推进中国式现代化的根本动力，作为稳大局、应变局、开新局的重要抓手，把准方向、守正创新、真抓实干，在新征程上谱写改革开放新篇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（2023年4月21日在二十届中央全面深化改革委员会第一次会议上的讲话）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（2023年12月26日在纪念毛泽东同志诞辰130周年座谈会上的讲话）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生产关系必须与生产力发展要求相适应。发展新质生产力，必须进一步全面深化改革，形成与之相适应的新型生产关系。新质生产力既需要政府超前规划引导、科学政策支持，也需要市场机制调节、企业等微观主体不断创新，是政府“有形之手”和市场“无形之手”共同培育和驱动形成的。因此，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（2024年1月31日在二十届中央政治局第十一次集体学习时的讲话）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二十一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全面深化改革开放，持续增强发展的内生动力和活力。要谋划进一步全面深化改革重大举措，为推动高质量发展、推进中国式现代化持续注入强劲动力。要围绕构建高水平社会主义市场经济体制，深化要素市场化改革，建设高标准市场体系，加快完善产权保护、市场准入、公平竞争、社会信用等市场经济基础制度。要不断完善落实“两个毫不动摇”的体制机制，有效破除制约民营企业公平参与市场竞争的障碍，支持民营经济和民营企业发展壮大，激发各类经营主体的内生动力和创新活力。要深化科技体制、教育体制、人才体制等改革，着力打通束缚新质生产力发展的堵点卡点。要加大制度型开放力度，持续建设市场化、法治化、国际化一流营商环境，塑造更高水平开放型经济新优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（2024年3月5日在参加十四届全国人大二次会议江苏代表团审议时的讲话）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二十二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（2024年3月21日在湖南考察时的讲话）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这是习近平总书记2012年12月至2024年3月期间有关全面深化改革开放，为中国式现代化持续注入强劲动力重要论述的节录。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习近平对旅游工作作出重要指示强调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着力完善现代旅游业体系</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加快建设旅游强国</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推动旅游业高质量发展行稳致远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新华社北京5月17日电 中共中央总书记、国家主席、中央军委主席习近平近日对旅游工作作出重要指示指出，改革开放特别是党的十八大以来，我国旅游发展步入快车道，形成全球最大国内旅游市场，成为国际旅游最大客源国和主要目的地，旅游业从小到大、由弱渐强，日益成为新兴的战略性支柱产业和具有显著时代特征的民生产业、幸福产业，成功走出了一条独具特色的中国旅游发展之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新时代新征程，旅游发展面临新机遇新挑战。要以新时代中国特色社会主义思想为指导，完整准确全面贯彻新发展理念，坚持守正创新、提质增效、融合发展，统筹政府与市场、供给与需求、保护与开发、国内与国际、发展与安全，着力完善现代旅游业体系，加快建设旅游强国，让旅游业更好服务美好生活、促进经济发展、构筑精神家园、展示中国形象、增进文明互鉴。各地区各部门要切实增强工作责任感使命感，分工协作、狠抓落实，推动旅游业高质量发展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国旅游发展大会5月17日在京召开。中共中央政治局委员、中宣部部长李书磊在会上传达习近平重要指示并讲话，表示要深入学习贯彻习近平总书记重要指示和关于旅游发展的一系列重要论述，坚持以文塑旅、以旅彰文，走独具特色的中国旅游发展之路。要推动旅游业高质量发展、加快建设旅游强国，强化系统谋划和科学布局，保护文化遗产和生态资源，提升供给水平和服务质量，深化国际旅游交流合作，不断开创旅游发展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国务委员谌贻琴主持会议并作总结讲话。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文化和旅游部、外交部、自然资源部、交通运输部、黑龙江省、浙江省、湖南省、贵州省负责同志作交流发言。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各省、自治区、直辖市和副省级城市、新疆生产建设兵团，中央和国家机关有关部门，部分国有重要骨干企业，有关文化和旅游行业协会、企业负责同志等参加会议。</w:t>
      </w: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711804EC"/>
    <w:rsid w:val="00951FEE"/>
    <w:rsid w:val="07F27D26"/>
    <w:rsid w:val="116A7DD0"/>
    <w:rsid w:val="1735378C"/>
    <w:rsid w:val="19A76768"/>
    <w:rsid w:val="1C8F7978"/>
    <w:rsid w:val="1CC0714B"/>
    <w:rsid w:val="1E3E386E"/>
    <w:rsid w:val="1E4447F4"/>
    <w:rsid w:val="1F5D7D23"/>
    <w:rsid w:val="20776154"/>
    <w:rsid w:val="219A700D"/>
    <w:rsid w:val="225A027B"/>
    <w:rsid w:val="2644614F"/>
    <w:rsid w:val="285A74F6"/>
    <w:rsid w:val="29BB5D72"/>
    <w:rsid w:val="2CD755B9"/>
    <w:rsid w:val="30226B4B"/>
    <w:rsid w:val="32172601"/>
    <w:rsid w:val="32FD11AA"/>
    <w:rsid w:val="33C94E7C"/>
    <w:rsid w:val="390E2362"/>
    <w:rsid w:val="39A16D33"/>
    <w:rsid w:val="3AD82C28"/>
    <w:rsid w:val="3C59343B"/>
    <w:rsid w:val="3F5D3883"/>
    <w:rsid w:val="41D72DDD"/>
    <w:rsid w:val="456C2C64"/>
    <w:rsid w:val="4B2B69FF"/>
    <w:rsid w:val="4BB5041C"/>
    <w:rsid w:val="4C344283"/>
    <w:rsid w:val="4C5E4F57"/>
    <w:rsid w:val="4E0D1BC3"/>
    <w:rsid w:val="4E933D26"/>
    <w:rsid w:val="55EE2EA8"/>
    <w:rsid w:val="560721BC"/>
    <w:rsid w:val="56C705CE"/>
    <w:rsid w:val="578320CF"/>
    <w:rsid w:val="57B65C47"/>
    <w:rsid w:val="595B6AA6"/>
    <w:rsid w:val="5AEF2091"/>
    <w:rsid w:val="5BA66357"/>
    <w:rsid w:val="5C37628E"/>
    <w:rsid w:val="602535ED"/>
    <w:rsid w:val="62C524FB"/>
    <w:rsid w:val="632223E3"/>
    <w:rsid w:val="66A943CA"/>
    <w:rsid w:val="68B028D8"/>
    <w:rsid w:val="6E343DAB"/>
    <w:rsid w:val="711804EC"/>
    <w:rsid w:val="72AA3461"/>
    <w:rsid w:val="735F4F8D"/>
    <w:rsid w:val="74EE65C9"/>
    <w:rsid w:val="75D8760F"/>
    <w:rsid w:val="76F854DD"/>
    <w:rsid w:val="7A735590"/>
    <w:rsid w:val="7B1A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492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2024-03-28T05:35:00Z</dcterms:created>
  <dc:creator>林小丽</dc:creator>
  <cp:lastModifiedBy>林小丽</cp:lastModifiedBy>
  <cp:lastPrinted>2024-05-17T07:33:00Z</cp:lastPrinted>
  <dcterms:modified xsi:type="dcterms:W3CDTF">2024-05-20T00:07:12Z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3AB3816841CD4E4CA12AA1BA9FD3BA1B_11</vt:lpwstr>
  </property>
</Properties>
</file>