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2024年第18期（4月29日-5月5日）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2024年4月29日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rPr>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习近平主持召开新时代推动西部大开发座谈会强调 进一步形成大保护大开放高质量发展新格局 奋力谱写西部大开发新篇章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2.习近平向首届“中国－拉美和加勒比国家航天合作论坛”致贺信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3.习近平在重庆考察时强调 进一步全面深化改革开放 不断谱写中国式现代化重庆篇章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4.习近平在视察陆军军医大学时强调 面向战场面向部队面向未来 努力建设世界一流军医大学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5.</w:t>
      </w:r>
      <w:bookmarkStart w:id="0" w:name="_GoBack"/>
      <w:bookmarkEnd w:id="0"/>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习近平会见美国国务卿布林肯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600" w:lineRule="exact"/>
        <w:ind w:left="0" w:right="0" w:firstLine="640" w:firstLineChars="200"/>
        <w:textAlignment w:val="auto"/>
        <w:rPr>
          <w:rFonts w:hint="default" w:ascii="仿宋_GB2312" w:hAnsi="仿宋_GB2312" w:eastAsia="仿宋_GB2312" w:cs="仿宋_GB2312"/>
          <w:b w:val="0"/>
          <w:bCs w:val="0"/>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kern w:val="2"/>
          <w:sz w:val="32"/>
          <w:szCs w:val="32"/>
          <w:lang w:val="en-US" w:eastAsia="zh-CN" w:bidi="ar-SA"/>
        </w:rPr>
      </w:pPr>
    </w:p>
    <w:p>
      <w:pPr>
        <w:rPr>
          <w:sz w:val="32"/>
          <w:szCs w:val="32"/>
        </w:rPr>
      </w:pPr>
    </w:p>
    <w:p>
      <w:pPr>
        <w:rPr>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85"/>
          <w:sz w:val="44"/>
          <w:szCs w:val="44"/>
        </w:rPr>
        <w:t>习近平主持召开新时代推动西部大开发座谈会强调</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w w:val="98"/>
          <w:sz w:val="44"/>
          <w:szCs w:val="44"/>
        </w:rPr>
        <w:t>进一步形成大保护大开放高质量发展新格局</w:t>
      </w:r>
      <w:r>
        <w:rPr>
          <w:rFonts w:hint="eastAsia" w:ascii="方正小标宋简体" w:hAnsi="方正小标宋简体" w:eastAsia="方正小标宋简体" w:cs="方正小标宋简体"/>
          <w:sz w:val="44"/>
          <w:szCs w:val="44"/>
        </w:rPr>
        <w:t xml:space="preserve"> 奋力谱写西部大开发新篇章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新华社重庆4月23日电　中共中央总书记、国家主席、中央军委主席习近平23日下午在重庆主持召开新时代推动西部大开发座谈会并发表重要讲话。他强调，西部地区在全国改革发展稳定大局中举足轻重。要一以贯之抓好党中央推动西部大开发政策举措的贯彻落实，进一步形成大保护、大开放、高质量发展新格局，提升区域整体实力和可持续发展能力，在中国式现代化建设中奋力谱写西部大开发新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中共中央政治局常委、国务院总理李强，中共中央政治局常委、中央办公厅主任蔡奇，中共中央政治局常委、国务院副总理丁薛祥出席座谈会。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座谈会上，国家发展改革委主任郑栅洁、重庆市委书记袁家军、四川省委书记王晓晖、陕西省委书记赵一德、新疆维吾尔自治区党委书记马兴瑞先后发言，就推动西部大开发汇报工作情况、提出意见建议。参加座谈会的其他省区和新疆生产建设兵团主要负责同志提交了书面发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听取大家发言后，习近平发表了重要讲话。他指出，党中央对新时代推进西部大开发形成新格局作出部署5年来，西部地区生态环境保护修复取得重大成效，高质量发展能力明显提升，开放型经济格局加快构建，基础设施条件大为改观，人民生活水平稳步提高，如期打赢脱贫攻坚战，同全国一道全面建成小康社会，踏上了全面建设社会主义现代化国家新征程。同时要看到，西部地区发展仍面临不少困难和挑战，要切实研究解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坚持把发展特色优势产业作为主攻方向，因地制宜发展新兴产业，加快西部地区产业转型升级。强化科技创新和产业创新深度融合，积极培养引进用好高层次科技创新人才，努力攻克一批关键核心技术。深化东中西部科技创新合作，建好国家自主创新示范区、科技成果转移转化示范区。加快传统产业技术改造，推进重点行业设备更新改造，推动传统优势产业升级、提质、增效，提高资源综合利用效率和产品精深加工度。促进中央企业与西部地区融合发展。把旅游等服务业打造成区域支柱产业。因地制宜发展新质生产力，探索发展现代制造业和战略性新兴产业，布局建设未来产业，形成地区发展新动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坚持以高水平保护支撑高质量发展，筑牢国家生态安全屏障。优化国土空间开发保护格局，加强生态环境分区管控，加快推进重要生态系统保护和修复重大工程，打好“三北”工程三大标志性战役。强化生态资源保护，加强森林草原防灭火能力建设，深化重点区域、重点领域污染防治。大力推动传统产业节能降碳改造，有序推进煤炭清洁高效利用。完善生态产品价值实现机制和横向生态保护补偿机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坚持以大开放促进大开发，提高西部地区对内对外开放水平。大力推进西部陆海新通道建设，推动沿线地区开发开放，深度融入共建“一带一路”。完善沿边地区各类产业园区、边境经济合作区、跨境经济合作区布局，推动自贸试验区高质量发展。稳步扩大制度型开放，打造市场化法治化国际化营商环境。更加主动服务对接区域重大战略，积极融入全国统一大市场建设，创新东中西部开放平台对接机制，深化与东中部、东北地区务实合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坚持统筹发展和安全，提升能源资源等重点领域安全保障能力。加快建设新型能源体系，做大做强一批国家重要能源基地。加强管网互联互通，提升“西电东送”能力。加强矿产资源规划管控和规模化集约化开发利用，加快形成一批国家级矿产资源开采和加工基地。提高水资源安全保障水平。创新跨地区产业协作和优化布局机制，有序承接产业梯度转移。大力推进成渝地区双城经济圈建设，积极培育城市群，发展壮大一批省域副中心城市，促进城市间基础设施联通、公共服务共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坚持推进新型城镇化和乡村全面振兴有机结合，在发展中保障和改善民生。深入实施乡村振兴战略，加大对国家乡村振兴重点帮扶县支持力度，建立低收入人口和欠发达地区常态化帮扶机制，坚决防止发生规模性返贫。学习运用“千万工程”经验，打造具有地域特色的乡村建设模式。发展各具特色的县域经济，培育一批农业强县、工业大县、旅游名县，促进农民群众就近就业增收，因地制宜推进城镇化进程。推进高标准农田建设，扛好重要农产品稳产保供责任，为保障国家粮食安全作出应有贡献。加强农村精神文明建设，推进移风易俗，积极培育时代新风新貌。健全党组织领导的基层治理体系，坚持和发展新时代“枫桥经验”，实现扫黑除恶常态化，保持基层稳定、群众平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坚持铸牢中华民族共同体意识，切实维护民族团结和边疆稳定。民族地区要把铸牢中华民族共同体意识贯彻到发展的全过程和各方面。紧贴民生推动经济社会发展，健全社会保障体系，兜牢民生底线，着力解决群众急难愁盼问题。全面准确贯彻党的民族政策，加快建设互嵌式社会结构和社区环境，促进各族群众交往交流交融。全面贯彻党的宗教工作基本方针，坚持我国宗教中国化方向，持续治理非法宗教活动。深入推进新时代兴边富民行动，加强边境地区基础设施和公共服务设施建设，发展边境旅游等产业，努力实现边民富、边关美、边境稳、边防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最后强调，中央区域协调发展领导小组要加强统筹协调和督促检查，中央有关部门要研究提出有针对性的政策举措。西部地区各级党委和政府要扛起主体责任，推动党中央决策部署落实落地。完善东西部协作机制，深化对口支援、定点帮扶。巩固拓展主题教育成果，抓好党纪学习教育，持续整治形式主义为基层减负。完善决策机制，重大政策特别是涉民生政策出台前要进行充分论证和风险评估，实施中出现问题要及时调查、果断处置。打造忠诚干净担当的高素质专业化干部队伍，建立健全考核激励制度，关心关爱基层干部特别是条件艰苦地区干部，激励干部锐意进取、大胆开拓、担当作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强在讲话中表示，要认真学习领会、深入贯彻落实习近平总书记重要讲话精神，既从大处着眼，将西部大开发放到中国式现代化建设全局中定位思考、统筹推进；也从细处着手，根据各地禀赋条件、发展潜力等差异，因地制宜、分类施策。要立足特色优势，培育更多带动区域发展的增长极增长带，筑牢国家生态安全屏障，提升特殊类型地区发展能力，统筹好地方债务风险化解和稳定发展。扩大对内对外开放，主动对接国内其他区域战略，积极融入国际循环，增强西部发展动力活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丁薛祥在讲话中表示，要认真学习贯彻习近平总书记重要讲话精神，完整、准确、全面贯彻新发展理念，统筹推进高质量发展和高水平保护，推动西部大开发不断迈上新台阶。承担好维护国家生态安全重大使命，加强生态保护和修复，提升生态系统多样性、稳定性、持续性。持续深入打好污染防治攻坚战，坚持精准、科学、依法治污，不断改善生态环境质量。加快推动发展方式绿色低碳转型，因地制宜发展新质生产力，积极稳妥推进碳达峰碳中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李干杰、何立峰、吴政隆、穆虹、姜信治出席座谈会，中央和国家机关有关部门、有关地方、有关企业负责同志参加座谈会。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习近平向首届“中国－拉美和加勒比</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国家航天合作论坛”致贺信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新华社北京4月24日电　4月24日，国家主席习近平向首届“中国－拉美和加勒比国家航天合作论坛”致贺信。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今年是我同拉方领导人共同宣布成立中国－拉美和加勒比国家共同体论坛10周年。10年来，在中拉论坛框架内，中拉各领域友好合作蓬勃发展，推动中拉关系进入平等、互利、创新、开放、惠民的新时代。我高兴地看到，近年来，中拉航天合作结出丰硕果实。双方在遥感卫星、通信卫星和深空站网等领域合作不断取得新进展，为推动科技进步、加强区域互联、增进民生福祉发挥了重要作用。中国愿同拉美和加勒比国家一道，以首届中拉航天合作论坛为起点，建设高水平中拉航天合作伙伴关系，促进航天技术更好惠及双方人民，持续推动构建中拉命运共同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首届“中国－拉美和加勒比国家航天合作论坛”当日在湖北武汉开幕，由中国国家航天局和湖北省人民政府共同主办。</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习近平在重庆考察时强调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进一步全面深化改革开放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不断谱写中国式现代化重庆篇章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新华社重庆4月24日电　中共中央总书记、国家主席、中央军委主席习近平近日在重庆考察时强调，重庆要对标新时代新征程党的中心任务和党中央赋予的使命，充分发挥比较优势、后发优势，进一步全面深化改革开放，主动服务和融入新发展格局，着力推动高质量发展，奋力打造新时代西部大开发重要战略支点、内陆开放综合枢纽，在发挥“三个作用”上展现更大作为，不断谱写中国式现代化重庆篇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4月22日至24日，习近平在中共中央政治局委员、重庆市委书记袁家军和市长胡衡华陪同下，深入物流园区、城市社区、数字化城市运行和治理中心等进行考察调研。</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22日下午，习近平首先考察了重庆国际物流枢纽园区。他来到西部陆海新通道重庆无水港运营调度中心，听取新通道建设情况汇报。习近平强调，物流是实体经济的“筋络”。建设西部陆海新通道，对于推动形成“陆海内外联动、东西双向互济”的对外开放格局具有重要意义。各有关方面要齐心协力，把这一标志性项目建设好、运营好，带动西部和内陆地区高水平对外开放。物流园区要积极运用先进技术，不断创新联运模式，提高科学管理水平，在建设现代物流体系中发挥更大作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随后，习近平来到重庆铁路集装箱中心站，听取货物集散、运输路径、运营成本和效益等介绍，同货车司机、列车司机、装卸工人、场站管理人员等亲切交流，询问他们的工作强度、劳动保护、节假日休息和收入情况。习近平说，大家在物流一线，也是在对外开放一线，通过你们的辛勤劳动，很多商品跨越山海、走向世界，你们的工作很有意义。推动西部大开放、促进西部大开发，物流很重要，大家要继续努力，不断创造新的业绩，作出新的贡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还听取了重庆推动成渝地区双城经济圈建设情况汇报，参观了重庆科技创新和产业发展成果展示。习近平表示，建设成渝地区双城经济圈是党中央作出的重大战略决策。重庆、四川两地要紧密合作，不断提升发展能级，共同唱好新时代西部“双城记”。支柱产业是发展新质生产力的主阵地。重庆的制造业有自身的结构特点、有相应的优势，希望重庆牢牢抓住科技创新这个“牛鼻子”，扬优势、补短板，抓当前、谋未来，坚定不移、久久为功，奋力推动制造业高质量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九龙坡区谢家湾街道民主村社区是一个老小区，2022年初启动更新改造项目并纳入全国有关试点。习近平来到这里，察看小区改造和便民服务情况，听取提升基层治理效能、为基层减负情况介绍。他还走进社区食堂，同正在就餐的群众亲切交流，鼓励社区食堂实现可持续发展。习近平指出，老旧小区改造是城市更新的一个重点，也是一项民生工程，既要保留历史记忆和特色风貌，又要解决居民关切的实际问题。要总结推广这方面的成功经验，更好惠及广大社区居民。城市治理的很多工作要靠基层党组织这个战斗堡垒和社区这个平台去落实，要厘清城市社区职责事项，继续推动资源下沉、完善服务设施，强化网格化管理、信息化支撑，提高社区精细化治理、精准化服务水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离开时，社区居民纷纷围拢过来欢送总书记。习近平对大家说，中国式现代化，民生为大。党和政府的一切工作，都是为了老百姓过上更加幸福的生活。希望各级党委和政府都能为解决民生问题投入更多的财力物力，每年办一些民生实事，不断增强人民群众的获得感幸福感安全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23日上午，习近平考察了重庆市数字化城市运行和治理中心，听取当地加快城市数字化转型、探索超大城市治理新路等情况汇报，观看系统应用演示。习近平指出，治理体系和治理能力现代化是中国式现代化的应有之义。强化数字赋能、推进城市治理现代化，要科学规划建设大数据平台和网络系统，强化联合指挥和各方协同，切实提高执行力。城市治理涉及方方面面，首要的是以“时时放心不下”的责任感，做好预案、精准管控、快速反应，有效处置各类事态，确保城市安全有序运行。希望你们不断探索，积累新的经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24日上午，习近平听取了重庆市委和市政府工作汇报，对重庆各项工作取得的成绩给予肯定。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重庆制造业基础较好，科教人才资源丰富，要着力构建以先进制造业为骨干的现代化产业体系。深入实施制造业重大技术改造升级和大规模设备更新工程，加快传统产业转型升级，积极培育具有国际先进水平和竞争力的战略性新兴产业。加强重大科技攻关，强化科技创新和产业创新深度融合，积极培育新业态新模式新动能，因地制宜发展新质生产力。积极推进成渝地区双城经济圈建设，更好发挥全国高质量发展的重要增长极和新的动力源作用。大力推动绿色发展，建设美丽重庆，筑牢长江上游重要生态屏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强调，重庆要以敢为人先的勇气，全面深化改革，扩大高水平对外开放。坚持和落实“两个毫不动摇”，一手抓深化国企改革、培育一批核心竞争力强的国有企业，一手抓促进民营经济发展壮大、激发各类经营主体活力。积极融入全国统一大市场建设，主动融入和服务国家重大战略，在推动共建“一带一路”、长江经济带、西部陆海新通道联动发展中发挥更大作用。主动对接高标准国际经贸规则，营造市场化法治化国际化一流营商环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重庆是我国辖区面积和人口规模最大的城市，要深入践行人民城市理念，积极探索超大城市现代化治理新路子。加快智慧城市建设步伐，构建城市运行和治理智能中枢，建立健全“大综合一体化”城市综合治理体制机制，让城市治理更智能、更高效、更精准。扎实推进党建引领基层治理，坚持和发展新时代“枫桥经验”，深化城乡精神文明建设，推进移风易俗，提高全社会文明程度。全面推进韧性城市建设，有效提升防灾减灾救灾能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强调，重庆集大城市、大农村、大山区、大库区于一体，要大力推进城乡融合发展。积极推进以县（区）城为重要载体的新型城镇化建设，有序引导、依法规范城市工商资本和科技、人才下乡，助力乡村全面振兴。抓牢抓实粮食生产，依山就势发展生态特色农业。学好用好“千万工程”经验，因地制宜开展乡村建设，聚焦现阶段农民群众需求强烈、能抓得住、抓几年就能见到成效的重点实事，抓一件成一件，让农民群众可感可及、得到实惠。巩固拓展脱贫攻坚成果，确保不发生规模性返贫。</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指出，要毫不放松坚持党的领导、加强党的建设。巩固拓展主题教育成果，建立健全长效机制，推动党员、干部特别是领导干部增强政治能力、提高工作水平，真抓实干、积极进取、担当作为。持续深化整治形式主义为基层减负，为基层干部干事创业创造良好条件。扎实开展党纪学习教育，引导党员、干部真正把纪律规矩转化为政治自觉、思想自觉、行动自觉。一以贯之反对和惩治腐败，不断铲除腐败滋生的土壤和条件，营造风清气正的政治生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李干杰、何立峰及中央和国家机关有关部门负责同志陪同考察。</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习近平在视察陆军军医大学时强调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面向战场面向部队面向未来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努力建设世界一流军医大学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重庆4月25日电（记者梅常伟）中共中央总书记、国家主席、中央军委主席习近平4月23日到陆军军医大学视察，强调要深入贯彻新时代强军思想，全面落实新时代军事教育方针，面向战场、面向部队、面向未来，提高办学育人水平和卫勤保障能力，努力建设世界一流军医大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上午9时45分许，习近平来到陆军军医大学，首先了解大学基本情况和战场医疗救治重点学科情况，察看战伤急救器材和学员操作演示。陆军军医大学有着光荣历史传承，在长期办学实践中形成了高原军事医学、战创伤医学、烧伤医学等鲜明特色和优势。2017年调整组建以来，大学坚持姓军为战，推进创新发展，出色完成军事斗争卫勤保障、新冠疫情防控等一系列重大任务。习近平对陆军军医大学建设和完成任务情况给予肯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在热烈的掌声中，习近平亲切接见陆军军医大学官兵代表，并同大家合影留念。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陆军军医大学是我军医学类高等教育院校，是全军卫勤力量体系的重要组成部分。要坚持立德树人、为战育人，深化教育教学改革，培养德才兼备的新时代红色军医。要大力推进特色医学科研创新，巩固传统优势，抢占发展前沿，勇攀军事医学高峰。要加强卫勤保障各项建设，有力服务部队战斗力，服务官兵身心健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落实全面从严治党要求，加强党的创新理论武装，抓好党纪学习教育，持续深化医疗卫生行业整肃治理，确保大学高度集中统一和纯洁巩固。要狠抓依法治校、从严治校，严格教育管理，做好抓基层打基础工作，激发全校师生员工干事创业积极性，齐心协力开创大学建设新局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何卫东等参加活动。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rPr>
        <w:t>习近平会见美国国务卿布林肯</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新华社北京4月26日电（记者刘华）4月26日下午，国家主席习近平在北京人民大会堂会见美国国务卿布林肯。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今年是中美建交45周年。45年的中美关系历经风风雨雨，给了我们不少重要启示：两国应该做伙伴，而不是当对手；应该彼此成就，而不是互相伤害；应该求同存异，而不是恶性竞争；应该言必信、行必果，而不是说一套、做一套。我提出相互尊重、和平共处、合作共赢三条大原则，既是过去经验的总结，也是走向未来的指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3周前，我同拜登总统通了电话，谈了对今年稳定发展中美关系的考虑，提出了双方应该以和为贵、以稳为重、以信为本。我还强调过，“得其大者可以兼其小”。当今世界正处于百年未有之大变局，怎么应对这个变局，这是个时代之问、世界之问。我给出的答案就是推动构建人类命运共同体，这已经成为中国外交的旗帜，也受到世界许多国家欢迎。地球就这么大，人类面临这么多共同挑战。中国古人讲“同舟共济”，我看现在需要“同球共济”。人类社会休戚相关、福祸相依，各国你中有我、我中有你，大家应该为实现共赢、多赢凝聚最大共识。这是中国看待世界和中美关系的基本出发点。我始终认为，大国要有大国的样子，要有大国的胸怀和担当。中美两国应该为此作出表率，为世界和平承担责任，为各国发展创造机会，为全球提供公共产品，为世界团结发挥积极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我同拜登总统旧金山会晤时，提出了共同树立正确认知、共同有效管控分歧、共同推进互利合作、共同承担大国责任、共同促进人文交流5根支柱。这是中美关系这座大厦应该有的四梁八柱。大的原则定了，其他问题就好办了。中方愿意合作，但合作应该是双向的。我们不怕竞争，但竞争应该是共同进步，而不是零和博弈。中方坚持不结盟，美方也不要搞“小圈子”。双方都可以有自己的朋友和伙伴，不要针对对方，不要反对对方，不要损害对方。中方乐见一个自信开放、繁荣发展的美国，希望美方也能积极正面看待中国的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中国有句话，“不日进，则日退”。中美关系也是这样。中美关系企稳的势头来之不易。希望双方团队继续努力，积极落实我同拜登总统达成的“旧金山愿景”，使中美关系真正稳下来、好起来、向前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布林肯首先转达拜登总统对习近平主席的问候，表示，拜登总统同习近平主席旧金山会晤以来，双方在两国交往、禁毒、人工智能、人文交流等领域合作取得积极进展。当今世界面临很多复杂挑战，都需要美中两国合作应对。访华期间，我接触到的美国各界在华人士也都希望看到美中关系改善。美方不寻求“新冷战”，不寻求改变中国体制，不寻求遏制中国发展，不寻求通过同盟关系反对中国，无意同中国发生冲突。美方坚持一个中国政策，希望同中方保持沟通，认真落实两国元首达成的旧金山共识，寻求更多合作，避免误解误判，负责任地管控分歧，推动美中关系实现稳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习近平请布林肯转达对拜登总统的问候。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王毅参加会见。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711804EC"/>
    <w:rsid w:val="116A7DD0"/>
    <w:rsid w:val="19A76768"/>
    <w:rsid w:val="1E4447F4"/>
    <w:rsid w:val="20776154"/>
    <w:rsid w:val="219A700D"/>
    <w:rsid w:val="225A027B"/>
    <w:rsid w:val="285A74F6"/>
    <w:rsid w:val="33C94E7C"/>
    <w:rsid w:val="41D72DDD"/>
    <w:rsid w:val="456C2C64"/>
    <w:rsid w:val="4B2B69FF"/>
    <w:rsid w:val="4C344283"/>
    <w:rsid w:val="4E0D1BC3"/>
    <w:rsid w:val="55EE2EA8"/>
    <w:rsid w:val="56C705CE"/>
    <w:rsid w:val="595B6AA6"/>
    <w:rsid w:val="5AEF2091"/>
    <w:rsid w:val="5C37628E"/>
    <w:rsid w:val="632223E3"/>
    <w:rsid w:val="6E343DAB"/>
    <w:rsid w:val="711804EC"/>
    <w:rsid w:val="75D8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Emphasis"/>
    <w:basedOn w:val="9"/>
    <w:autoRedefine/>
    <w:qFormat/>
    <w:uiPriority w:val="0"/>
    <w:rPr>
      <w:i/>
    </w:rPr>
  </w:style>
  <w:style w:type="character" w:styleId="12">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2024-03-28T05:35:00Z</dcterms:created>
  <dc:creator>林小丽</dc:creator>
  <cp:lastModifiedBy>林小丽</cp:lastModifiedBy>
  <dcterms:modified xsi:type="dcterms:W3CDTF">2024-04-28T00:27:09Z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3AB3816841CD4E4CA12AA1BA9FD3BA1B_11</vt:lpwstr>
  </property>
</Properties>
</file>