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2024年第17期（4月22日-28日）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2024年4月22日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rPr>
          <w:sz w:val="32"/>
          <w:szCs w:val="32"/>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1.中国人民解放军信息支援部队成立大会在京举行 习近平向信息支援部队授予军旗并致训词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2.《求是》杂志发表习近平总书记重要文章《加强文化遗产保护传承 弘扬中华优秀传统文化》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00" w:lineRule="exact"/>
        <w:ind w:left="0"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3.浙江省委书记易炼红在海洋强省建设推进会上的讲话（摘要）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kern w:val="2"/>
          <w:sz w:val="32"/>
          <w:szCs w:val="32"/>
          <w:lang w:val="en-US" w:eastAsia="zh-CN" w:bidi="ar-SA"/>
        </w:rPr>
      </w:pPr>
    </w:p>
    <w:p>
      <w:pPr>
        <w:rPr>
          <w:sz w:val="32"/>
          <w:szCs w:val="32"/>
        </w:rPr>
      </w:pPr>
    </w:p>
    <w:p>
      <w:pPr>
        <w:rPr>
          <w:sz w:val="32"/>
          <w:szCs w:val="32"/>
        </w:rPr>
      </w:pPr>
    </w:p>
    <w:p>
      <w:pPr>
        <w:rPr>
          <w:sz w:val="32"/>
          <w:szCs w:val="32"/>
        </w:rPr>
      </w:pPr>
    </w:p>
    <w:p>
      <w:pPr>
        <w:rPr>
          <w:rFonts w:hint="eastAsia" w:ascii="仿宋_GB2312" w:hAnsi="仿宋_GB2312" w:eastAsia="仿宋_GB2312" w:cs="仿宋_GB2312"/>
          <w:sz w:val="32"/>
          <w:szCs w:val="32"/>
        </w:rPr>
        <w:sectPr>
          <w:pgSz w:w="11906" w:h="16838"/>
          <w:pgMar w:top="1440" w:right="1800" w:bottom="1440" w:left="1800" w:header="851" w:footer="992" w:gutter="0"/>
          <w:pgNumType w:fmt="decimal" w:start="1"/>
          <w:cols w:space="425" w:num="1"/>
          <w:docGrid w:type="lines" w:linePitch="312" w:charSpace="0"/>
        </w:sect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中国人民解放军信息支援部队成立大会在京举行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习近平向信息支援部队授予军旗并致训词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4月19日电（记者梅常伟）中国人民解放军信息支援部队成立大会19日在北京八一大楼隆重举行。中共中央总书记、国家主席、中央军委主席习近平向信息支援部队授予军旗并致训词，代表党中央和中央军委向信息支援部队全体官兵致以热烈祝贺。他强调，要贯彻新时代强军思想，贯彻新时代军事战略方针，坚持政治建军、改革强军、科技强军、人才强军、依法治军，聚焦备战打仗，按照体系融合、全域支撑的战略要求，锐意进取，扎实工作，努力建设一支强大的现代化信息支援部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下午4时，成立大会开始，全场高唱国歌。仪仗礼兵护卫着军旗，正步行进到主席台前。习近平将军旗授予信息支援部队司令员毕毅、政治委员李伟。信息支援部队主要领导向习近平敬礼，从习近平手中接过军旗，持旗肃立。全体官兵向军旗庄严敬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授旗仪式后，习近平致训词。他指出，调整组建信息支援部队，是党中央和中央军委从强军事业全局出发作出的重大决策，是构建新型军兵种结构布局、完善中国特色现代军事力量体系的战略举措，对加快国防和军队现代化、有效履行新时代人民军队使命任务具有重大而深远的意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信息支援部队是全新打造的战略性兵种，是统筹网络信息体系建设运用的关键支撑，在推动我军高质量发展和打赢现代战争中地位重要、责任重大。要坚决听党指挥，全面贯彻党对军队绝对领导的根本原则和制度，全面加强部队党的建设，坚定理想信念，严肃纪律规矩，弘扬优良作风，确保部队绝对忠诚、绝对纯洁、绝对可靠。要有力支撑作战，坚持信息主导、联合制胜，畅通信息链路，融合信息资源，加强信息防护，深度融入全军联合作战体系，精准高效实施信息支援，服务保障各方向各领域军事斗争。要加快创新发展，坚持作战需求根本牵引，加强体系统筹，推进共建共享，强化科技创新，建设符合现代战争要求、具有我军特色的网络信息体系，高质量推动体系作战能力加速提升。要夯实部队基础，落实全面从严治军要求，严格教育管理，保持正规秩序，激发动力活力，全面锻造过硬基层，确保部队高度集中统一和安全稳定，奋力开创部队建设新局面，坚决完成党和人民赋予的各项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李伟代表信息支援部队发言，表示要坚决贯彻习主席重要指示，坚决听从党中央、中央军委和习主席指挥，聚力备战打仗，忠诚履职尽责，决不辜负党和人民重托。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大会在雄壮的军歌声中结束。之后，习近平接见了信息支援部队领导班子成员，并同大家合影留念。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成立大会上，中共中央政治局委员、中央军委副主席张又侠宣读了习近平签发的中央军委关于组建信息支援部队的命令、信息支援部队领导班子成员任职命令和党委常委会组成通知，中共中央政治局委员、中央军委副主席何卫东主持大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中央军委委员刘振立、苗华、张升民出席大会。军委机关各部委、军委各直属机构、各战区、各军兵种、军委各直属单位、武警部队有关负责同志，各军兵种和武警部队官兵代表、文职人员代表等参加大会。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根据中央军委决定，新组建的信息支援部队由中央军委直接领导指挥，同时撤销战略支援部队番号，相应调整军事航天部队、网络空间部队领导管理关系。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left"/>
        <w:rPr>
          <w:rFonts w:hint="eastAsia" w:ascii="方正小标宋简体" w:hAnsi="方正小标宋简体" w:eastAsia="方正小标宋简体" w:cs="方正小标宋简体"/>
          <w:w w:val="92"/>
          <w:sz w:val="44"/>
          <w:szCs w:val="44"/>
          <w:lang w:val="en-US" w:eastAsia="zh-CN"/>
        </w:rPr>
      </w:pPr>
      <w:r>
        <w:rPr>
          <w:rFonts w:hint="eastAsia" w:ascii="方正小标宋简体" w:hAnsi="方正小标宋简体" w:eastAsia="方正小标宋简体" w:cs="方正小标宋简体"/>
          <w:w w:val="92"/>
          <w:sz w:val="44"/>
          <w:szCs w:val="44"/>
          <w:lang w:val="en-US" w:eastAsia="zh-CN"/>
        </w:rPr>
        <w:t>加强文化遗产保护传承 弘扬中华优秀传统文化</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习近平</w:t>
      </w:r>
    </w:p>
    <w:p>
      <w:pPr>
        <w:jc w:val="cente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rPr>
      </w:pPr>
      <w:r>
        <w:rPr>
          <w:rFonts w:hint="eastAsia" w:ascii="黑体" w:hAnsi="黑体" w:eastAsia="黑体" w:cs="黑体"/>
          <w:sz w:val="32"/>
          <w:szCs w:val="32"/>
          <w:lang w:val="en-US" w:eastAsia="zh-CN"/>
        </w:rPr>
        <w:t>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宣传阐释中国特色，要讲清楚每个国家和民族的历史传统、文化积淀、基本国情不同，其发展道路必然有着自己的特色；讲清楚中华文化积淀着中华民族最深沉的精神追求，是中华民族生生不息、发展壮大的丰厚滋养；讲清楚中华优秀传统文化是中华民族的突出优势，是我们最深厚的文化软实力；讲清楚中国特色社会主义植根于中华文化沃土、反映中国人民意愿、适应中国和时代发展进步要求，有着深厚历史渊源和广泛现实基础。中华民族创造了源远流长的中华文化，中华民族也一定能够创造出中华文化新的辉煌。独特的文化传统，独特的历史命运，独特的基本国情，注定了我们必然要走适合自己特点的发展道路。对我国传统文化，对国外的东西，要坚持古为今用、洋为中用，去粗取精、去伪存真，经过科学的扬弃后使之为我所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（2013年8月19日在全国宣传思想工作会议上的讲话）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的城市有许多历史记忆，特别是一些历史悠久的老城区，是最宝贵的东西，不能因为浮躁、无知而破坏掉。有的城市把真古董拆了建假古迹，我看到一份材料，说全国有三十多个城市已经或正在谋划搞古城重建，搞什么潘金莲故居、阿房宫重建！还有一些地方热衷于改老地名，喜欢起一些洋气一点的地名，如“曼哈顿”、“威尼斯”、“加州1886”、“玛斯兰德”等，五花八门，与中国历史文化协调吗？不仅群众看得一头雾水、莫名其妙，而且也割断了地名文脉、不利于传承我们的民族文化。更何况有些情况也是违法的，我国地名管理条例实施细则明确规定不以外国人名、地名命名我国地名。传承文化不是要简单复古，城市建设会不断融入现代元素，但必须同步保护和弘扬传统优秀文化，延续城市历史文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（2013年12月12日在中央城镇化工作会议上的讲话）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华文化是我们提高国家文化软实力最深厚的源泉，是我们提高国家文化软实力的重要途径。要使中华民族最基本的文化基因与当代文化相适应、与现代社会相协调，以人们喜闻乐见、具有广泛参与性的方式推广开来，把跨越时空、超越国度、富有永恒魅力、具有当代价值的文化精神弘扬起来，把继承传统优秀文化又弘扬时代精神、立足本国又面向世界的当代中国文化创新成果传播出去。要系统梳理传统文化资源，让收藏在禁宫里的文物、陈列在广阔大地上的遗产、书写在古籍里的文字都活起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（2013年12月30日在十八届中央政治局第十二次集体学习时的讲话）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每一种文明都延续着一个国家和民族的精神血脉，既需要薪火相传、代代守护，更需要与时俱进、勇于创新。中国人民在实现中国梦的进程中，将按照时代的新进步，推动中华文明创造性转化和创新性发展，激活其生命力，把跨越时空、超越国度、富有永恒魅力、具有当代价值的文化精神弘扬起来，让收藏在博物馆里的文物、陈列在广阔大地上的遗产、书写在古籍里的文字都活起来，让中华文明同世界各国人民创造的丰富多彩的文明一道，为人类提供正确的精神指引和强大的精神动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（2014年3月27日在法国巴黎联合国教科文组织总部的演讲）</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讲过，城市建设，要让居民望得见山、看得见水、记得住乡愁。“记得住乡愁”，就要保护弘扬中华优秀传统文化，延续城市历史文脉，保留中华文化基因。要保护好前人留下的文化遗产，包括文物古迹，历史文化名城、名镇、名村，历史街区、历史建筑、工业遗产，以及非物质文化遗产，不能搞“拆真古迹、建假古董”那样的蠢事。既要保护古代建筑，也要保护近代建筑；既要保护单体建筑，也要保护街巷街区、城镇格局；既要保护精品建筑，也要保护具有浓厚乡土气息的民居及地方特色的民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（2015年12月20日在中央城市工作会议上的讲话）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文物承载灿烂文明，传承历史文化，维系民族精神，是老祖宗留给我们的宝贵遗产，是加强社会主义精神文明建设的深厚滋养。保护文物功在当代、利在千秋。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（2016年3月23日关于做好文物工作的批示）</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华民族历史悠久，中华文明源远流长，中华文化博大精深，一个博物馆就是一所大学校。博物馆建设要注重特色。向海之路是一个国家发展的重要途径，这里围绕古代海上丝绸之路陈列的文物都是历史、是文化。要让文物说话，让历史说话，让文化说话。要加强文物保护和利用，加强历史研究和传承，使中华优秀传统文化不断发扬光大。要增强文化自信，在传承中华优秀传统文化基础上发展社会主义先进文化，加快建设社会主义文化强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（2017年4月19日在广西考察时的讲话）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深入挖掘、继承、创新优秀传统乡土文化。要让有形的乡村文化留得住，充分挖掘具有农耕特质、民族特色、地域特点的物质文化遗产，加大对古镇、古村落、古建筑、民族村寨、文物古迹、农业遗迹的保护力度。要让活态的乡土文化传下去，深入挖掘民间艺术、戏曲曲艺、手工技艺、民族服饰、民俗活动等非物质文化遗产。要把保护传承和开发利用有机结合起来，把我国农耕文明优秀遗产和现代文明要素结合起来，赋予新的时代内涵，让中华优秀传统文化生生不息，让我国历史悠久的农耕文明在新时代展现其魅力和风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（2017年12月28日在中央农村工作会议上的讲话）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国是统一的多民族国家，中华民族是多民族不断交流交往交融而形成的。中华文明植根于和而不同的多民族文化沃土，历史悠久，是世界上唯一没有中断、发展至今的文明。要重视少数民族文化保护和传承，支持和扶持《格萨（斯）尔》等非物质文化遗产，培养好传承人，一代一代接下来、传下去。要引导人们树立正确的历史观、国家观、民族观、文化观，不断巩固各族人民对伟大祖国的认同、对中华民族的认同、对中国特色社会主义道路的认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（2019年7月15日在内蒙古考察时的讲话）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研究和弘扬敦煌文化，既要深入挖掘敦煌文化和历史遗存背后蕴含的哲学思想、人文精神、价值理念、道德规范等，推动中华优秀传统文化创造性转化、创新性发展，更要揭示蕴含其中的中华民族的文化精神、文化胸怀和文化自信，为新时代坚持和发展中国特色社会主义提供精神支撑。要加强对国粹传承和非物质文化遗产保护的支持和扶持，加强对少数民族历史文化的研究，铸牢中华民族共同体意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（2019年8月19日在敦煌研究院座谈时的讲话）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考古遗迹和历史文物是历史的见证，必须保护好、利用好。要建立健全历史文化遗产资源资产管理制度，建设国家文物资源大数据库，加强相关领域文物资源普查、名录公布的统筹指导，强化技术支撑，引导社会参与。要把历史文化遗产保护放在第一位，同时要合理利用，使其在提供公共文化服务、满足人民精神文化生活需求方面充分发挥作用。要健全不可移动文物保护机制，把文物保护管理纳入国土空间规划编制和实施。要制定“先考古、后出让”的制度设计和配套政策，对可能存在历史文化遗存的土地，在依法完成考古调查、勘探、发掘前不得使用。要深刻汲取国内外重大文物灾害事故教训，督察落实主体责任，强化隐患整治，增强历史文化遗产防护能力。要加强执法督察，规范举报流程，严厉打击文物犯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（2020年9月28日在十九届中央政治局第二十三次集体学习时的讲话）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十二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革命文物承载党和人民英勇奋斗的光荣历史，记载中国革命的伟大历程和感人事迹，是党和国家的宝贵财富，是弘扬革命传统和革命文化、加强社会主义精神文明建设、激发爱国热情、振奋民族精神的生动教材。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加强革命文物保护利用，弘扬革命文化，传承红色基因，是全党全社会的共同责任。各级党委和政府要把革命文物保护利用工作列入重要议事日程，加大工作力度，切实把革命文物保护好、管理好、运用好，发挥好革命文物在党史学习教育、革命传统教育、爱国主义教育等方面的重要作用，激发广大干部群众的精神力量，信心百倍为全面建设社会主义现代化国家、实现中华民族伟大复兴中国梦而奋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（2021年3月对革命文物工作的指示）</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红色资源是我们党艰辛而辉煌奋斗历程的见证，是最宝贵的精神财富，一定要用心用情用力保护好、管理好、运用好。一是要加强科学保护。红色资源是不可再生、不可替代的珍贵资源，保护是首要任务。要本着对历史负责、对人民负责的态度，深入开展红色资源专项调查，加强红色遗址、革命文物保护工作，统筹好抢救性保护和预防性保护、本体保护和周边保护、单点保护和集群保护等。二是要开展系统研究。统筹研究力量，强化研究规划，积极开展革命史料的抢救、征集和研究工作，加强革命历史研究，深入挖掘红色资源背后的思想内涵，准确把握党的历史发展的主题主线、主流本质，旗帜鲜明反对和抵制历史虚无主义。三是要打造精品展陈。坚持政治性、思想性、艺术性相统一，把好导向、聚焦主题，用史实说话，着力打造高质量精品展陈，增强表现力、传播力、影响力，生动传播红色文化。四是要强化教育功能。围绕革命、建设、改革各个历史时期的重大事件、重大节点，研究确定一批重要标识地，讲好党的故事、革命的故事、英雄的故事，彰显时代特色，使之成为教育人、激励人、塑造人的大学校。要设计符合青少年认知特点的教育活动，建设富有特色的革命传统教育、爱国主义教育、青少年思想道德教育基地，引导他们从小在心里树立红色理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（2021年6月25日在十九届中央政治局第三十一次集体学习时的讲话）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要加强文物保护利用和文化遗产保护传承，提高文物研究阐释和展示传播水平，让文物真正活起来，成为加强社会主义精神文明建设的深厚滋养，成为扩大中华文化国际影响力的重要名片。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（2021年11月24日在中央全面深化改革委员会第二十二次会议上的讲话）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历史文化遗产承载着中华民族的基因和血脉，不仅属于我们这一代人，也属于子孙万代。要敬畏历史、敬畏文化、敬畏生态，全面保护好历史文化遗产，统筹好旅游发展、特色经营、古城保护，筑牢文物安全底线，守护好前人留给我们的宝贵财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（2022年1月27日在山西晋中考察时的讲话）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让更多文物和文化遗产活起来，营造传承中华文明的浓厚社会氛围。文物和文化遗产承载着中华民族的基因和血脉，是不可再生、不可替代的中华优秀文明资源。我们要积极推进文物保护利用和文化遗产保护传承，挖掘文物和文化遗产的多重价值，传播更多承载中华文化、中国精神的价值符号和文化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共产党人不是历史虚无主义者、文化虚无主义者，不能数典忘祖、妄自菲薄。各级领导干部都要敬畏历史、敬畏优秀传统文化，重视文物保护利用和文化遗产保护传承工作，为历史和考古工作者开展研究、学习深造、研修交流提供更多政策支持。要营造传承中华文明的浓厚社会氛围，广泛宣传中华文明探源工程等研究成果，教育引导群众特别是青少年更好认识和认同中华文明，增强做中国人的志气、骨气、底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（2022年5月27日在十九届中央政治局第三十九次集体学习时的讲话）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华文明博大精深、源远流长，是由各民族优秀文化百川汇流而成。要加强中华民族共同体历史、中华民族多元一体格局的研究，充分挖掘和有效运用新疆各民族交往的历史事实、考古实物、文化遗存，讲清楚新疆自古以来就是我国不可分割的一部分和多民族聚居地区，新疆各民族是中华民族大家庭血脉相连、命运与共的重要成员。要加强非物质文化遗产保护传承，把各民族优秀传统文化发扬光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（2022年7月13日在新疆考察时的讲话）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殷墟出土的甲骨文为我们保存3000年前的文字，把中国信史向上推进了约1000年。殷墟我向往已久，这次来是想更深地学习理解中华文明，古为今用，为更好建设中华民族现代文明提供借鉴。中国的汉文字非常了不起，中华民族的形成和发展离不开汉文字的维系。在这方面，考古事业居功至伟。考古工作要继续重视和加强，继续深化中华文明探源工程。中华文明源远流长，从未中断，塑造了我们伟大的民族，这个民族还会伟大下去的。要通过文物发掘、研究保护工作，更好地传承优秀传统文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（2022年10月28日在河南安阳考察时的讲话）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亚洲是人类文明重要发祥地，孕育并保有着极其丰富的文化遗产，为世界文明发展史书写了浓墨重彩的篇章。2019年，我在亚洲文明对话大会上倡议开展亚洲文化遗产保护行动。4年来，各方积极响应、共同努力，在古代文明研究、联合考古、古迹修复、博物馆交流等方面开展务实合作，为保护人类文明精华作出亚洲新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亚洲文化遗产保护联盟的成立，有利于加强亚洲文化遗产保护，深化亚洲文明交流，繁荣世界文明百花园，为人类文明进步贡献力量。中国愿在联盟框架下，同亚洲各国携手加强文化遗产保护经验交流，积极推动文化遗产领域国际合作，构建全球文明对话合作网络，促进各国人民相知相亲，共同推动人类文明发展进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（2023年4月25日致亚洲文化遗产保护联盟大会的贺信）</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博物馆有很多宝贵文物甚至“国宝”，它们实证了我国百万年的人类史、一万年的文化史、五千多年的文明史，要深入实施中华文明探源工程，把中国文明历史研究引向深入。要认真贯彻落实党中央关于坚持保护第一、加强管理、挖掘价值、有效利用、让文物活起来的工作要求，全面提升文物保护利用和文化遗产保护传承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（2023年5月16日在山西运城考察时的讲话）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二十一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华民族具有悠久的优秀传统文化，自古就有开放包容、兼收并蓄的文化胸怀，中华文明历来赞赏不同文明间的相互理解和尊重。北京历史悠久，文脉绵长，是中华文明连续性、创新性、统一性、包容性、和平性的有力见证。中国将更好发挥北京作为历史古都和全国文化中心的优势，加强同全球各地的文化交流，共同推动文化繁荣发展、文化遗产保护、文明交流互鉴，践行全球文明倡议，为推动构建人类命运共同体注入深厚持久的文化力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（2023年9月14日致2023北京文化论坛的贺信）</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二十二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世界由丰富多彩的文明构成，中国是有着世界上最古老历史和文化的国家之一。中国愿同联合国教科文组织开展更紧密合作，不断提高遗产保护能力和水平，促进各种文明交流互鉴、包容合作，助力世界和平，推动构建人类命运共同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（2023年9月28日在会见联合国教科文组织总干事阿祖莱时的讲话）</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这是习近平总书记2013年8月至2023年9月期间有关加强文化遗产保护传承，弘扬中华优秀传统文化重要论述的节录。</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浙江省委书记易炼红在海洋强省建设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推进会上的讲话（摘要）</w:t>
      </w:r>
    </w:p>
    <w:p>
      <w:pPr>
        <w:rPr>
          <w:rFonts w:hint="eastAsia" w:ascii="仿宋_GB2312" w:hAnsi="仿宋_GB2312" w:eastAsia="仿宋_GB2312" w:cs="仿宋_GB2312"/>
          <w:sz w:val="32"/>
          <w:szCs w:val="32"/>
        </w:rPr>
      </w:pPr>
    </w:p>
    <w:p>
      <w:pPr>
        <w:jc w:val="cente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提高站位</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锚定目标 善作善成</w:t>
      </w:r>
    </w:p>
    <w:p>
      <w:pPr>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全面推动海洋强省建设再提质再提速</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中共浙江省委书记   易炼红</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洋是生命的摇篮、资源的宝库、交通的命脉、战略的要地，是浙江发展的重大优势、重大潜力、重大空间。我们要深入学习贯彻习近平总书记关于建设海洋强国重要论述和考察浙江重要讲话精神，认真落实全国两会精神，进一步凝聚共识、集聚资源、汇聚合力，加快推进海洋强省建设。</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学深悟透提站位，切实增强建设海洋强省的使命感责任感紧迫感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习近平总书记围绕海洋强国建设的重大理论和实践问题，从历史与现实、理论与实践、国际与国内等多个维度提出了一系列新理念新思想新战略，为我们建设海洋强省指明了前进方向、提供了根本遵循。我们必须胸怀“两个大局”，心系“国之大者”，坚决扛起在奋进中国式现代化新征程上“勇当先行者、谱写新篇章”的新定位新使命，持续推动“八八战略”走深走实，进一步认识海洋、经略海洋，坚决做到“总书记有号令、党中央有部署，浙江见行动见实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海洋强国的使命所系，必须以实干争先、再谱新篇的先行姿态，一马当先答好向海图强必答题。习近平总书记深刻指出，建设海洋强国是实现中华民族伟大复兴的重大战略任务，是中国特色社会主义事业的重要组成部分。浙江作为14个沿海省份之一，海洋资源得天独厚，是名副其实的海洋资源大省。必须勇扛兴海强国的使命担当，加快推动海洋经济高质量发展，打造国际海洋竞争与合作的新优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示范引领的职责所系，必须以昂扬奋发、勇争一流的拼搏姿态，一以贯之续写向海而兴高分答卷。早在2003年，习近平同志在浙江工作期间，就前瞻性提出“大力发展海洋经济”，并作为“八八战略”的重要内容，亲自擘画海洋经济强省的宏伟蓝图。20多年来，在“八八战略”的指引下，浙江坚持向海发展、蓝色崛起，推动自贸试验区等一大批涉海国家战略落地，海洋综合实力、创新能力、开放水平实现大幅跃升。但也要清醒看到，对标海洋强国的总体部署，对标先进省市的发展水平，我省海洋强省建设仍有不少短板和不足。要顺应国际海洋事务发展潮流，按照“在推进共同富裕和中国式现代化建设中发挥示范引领作用”的要求，乘势而上、大干快上，全面提高海洋资源开发能力，持续推动海洋事业高质量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面向未来的发展所需，必须以创新创造、勇闯新路的奋进姿态，一往无前打造海洋新质生产力。习近平总书记深刻指出，浙江经济进一步发展的天地在海上，海洋经济发展前途无量。当前，我们对深海的认识仍停留在初级阶段，大量基础科学问题和关键技术亟待突破，得天独厚的海洋资源优势尚未充分发挥。比如，海岛县的巨大潜力就在海洋，还有很多没有开发的“处女地”。要善于用战略的眼光看海洋，推动技术革命性突破、生产要素创新性配置、产业深度转型升级，深入挖掘海洋新质生产力的发展潜能，加快培育未来发展新动能、构筑未来发展新引擎。</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锚定目标抓关键，全面推动海洋强省建设再提质再提速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海洋强省寄托着浙江人民向海图强的时代夙愿，是一项功在当代、利在千秋的大事业。总的要求是深入学习贯彻习近平总书记关于建设海洋强国的重要论述和考察浙江重要讲话精神，强力推进创新深化改革攻坚开放提升，统筹推进三个“一号工程”，深入实施“十项重大工程”，坚定不移走依海富省、以海强省、人海和谐、开放共赢发展道路，以宁波舟山海洋经济核心区为引领，加快建设海洋经济发达、海洋科技先进、海洋生态健康、海洋治理有效、海洋文化繁荣的海洋强省。在工作中，要把握5个关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化创新主导，在培育海洋新质生产力上取得新进展。海洋是高质量发展战略要地，必须适应科技革命和产业变革发展要求，摆脱传统经济增长方式、生产力发展路径，聚焦高科技、高效能、高质量，以海洋科技创新为核心驱动力，加快打造符合新发展理念的先进生产力质态。要以高能级平台建设为抓手，千方百计提升海洋科创实力。强化海洋科技创新总体规划，聚焦海洋经济转型急需的核心技术和关键共性技术，布局一批重大科研攻关项目，力争在海洋新材料、海洋声学感知、海洋遥感监测等领域形成一批对标世界、领先全国的科研成果。要以项目为王、企业为要，集中力量建设现代海洋产业体系。围绕发展新质生产力布局产业链，深化数字经济创新提质“一号发展工程”，大力实施海洋经济高质量发展八大行动，按照“高大上、链群配”的要求，坚持大抓项目，引育一批高科技、大牵引的产业项目，打造一批海洋产业倍增平台，努力推动短板产业补链、优势产业延链、传统产业升链、新兴产业建链。深化营商环境优化提升“一号改革工程”，大力培育蓝色领航企业，持续深化海洋领域“专精特新”、单项冠军培育行动，着力构建“大中小+上下游”共生共荣的产业生态。要以落实全省“新春第一会”工作部署为牵引，全面加强海洋人才队伍建设。大力支持浙江大学、宁波大学、浙江海洋大学等高校加快涉海类“双一流”学科、海洋交叉学科建设，引育一批海洋领域复合型人才队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纵深推进改革开放，在畅通国内国际双循环上实现新突破。海洋是开放的象征，是畅通国内国际双循环的重要载体。要紧扣构建新发展格局的部署要求，深化“地瓜经济”提能升级“一号开放工程”，持续推进深层次改革和高水平开放，打造国内大循环战略支点、国内国际双循环战略枢纽。要提升“四港”联动新能级。坚持以海港为龙头、陆港为基础、空港为特色、信息港为纽带，深化宁波舟山港一体化改革，加快多式联运发展，持续拓展国际航线网络和海外物流节点布局，构建海陆空网高效协同的全球物流体系。要打开陆海统筹新通道。推进义甬舟大通道西延工程，加快金丽温大通道建设，打造长三角中欧班列集结中心，强化物流枢纽、基础设施、平台体系统筹规划布局，创新国资民营多方合作、一体建设运营模式，加快构筑立足长三角、辐射闽赣、面向长江经济带的战略通道。要打造大宗商品资源配置新枢纽。大力推动自贸试验区提升发展，探索建立与国际接轨的大宗商品自由贸易制度体系，不断提升大宗商品资源配置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全域兴海，在统筹陆海联动发展上呈现新格局。推动陆海之间资源互补、产业互动、布局互联，是建设海洋强省的必然要求。要突出以海促陆、以陆带海，加强陆海资源要素统筹利用和高效对接，率先形成陆海内外联动、东西双向互济、山海协同共进的发展格局。要建设甬舟海洋经济核心区。大力推进甬舟一体化，推动港产、港贸、港城深度融合，持续完善城市功能、提升城市品位，打造具有竞争力、创新力、影响力的全球海洋中心城市。要建设沿海现代海洋产业带。加快建设环杭州湾海洋科创核心环，支持温州、嘉兴、台州等地系统重塑沿海空间、产业和开放形态，打造沿海现代海洋产业带。要打造山海协作升级版。提升发展山海协作“产业飞地”“科创飞地”，支持山区县与沿海地区共建一批“拥山向海”重大项目，打造产业链协作、公共服务合作的标志性工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弘扬海洋文化，在建设海洋生态文明上探索新路径。浙江海洋文化，启于历史悠久的耕海牧渔，承于艰苦卓绝的海洋开发实践，必将兴于海洋强省建设的新征程。要丰富新时代海洋文化内涵，持续改善海洋生态环境，向世界讲述浙江海洋故事、展现浙江海洋精神、传播浙江海洋声音。要持续抓好美丽海湾建设。坚持“一湾一策”精准治理，实施蓝色海湾整治行动，推进杭州湾、象山港、乐清湾、沿浦湾邻近海域综合治理，稳步推进互花米草防治工作，打造联通华东沿海地区的最美风情海岸线。要加快挖掘蓝色碳汇能力。坚持增汇、减排并举，深入开展蓝碳机理研究与蓝碳增汇技术研发，推广“蓝色循环”新模式，探索建立蓝碳交易系统和价值转化平台。要加大海洋文明传播力度。活化利用海洋文化积淀，深入挖掘历史价值、科学价值和艺术价值，积极参与国际海洋文化交流与合作，增强海洋文化软实力，擦亮“中华海洋文明起源地”品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风险防范，在提升海洋治理能力上展现新作为。建设海洋强省，不仅要高质量发展，还要高水平安全。要更加突出风险意识、强化底线思维，加快构建综合集成、协同高效、闭环管理的海洋治理体系，推动实现更高质量、更有效率、更加公平、更可持续、更为安全的发展。要着力构建智慧海洋数据体系。深化省智慧海洋大数据中心建设，推动涉海数据归集共享，探索海洋大数据安全开放的应用环境和高效规范的共享模式。要着力提升海洋智治水平。加快国家智慧海洋舟山试点示范工程和管辖海域四维海洋立体观测网建设，提升海洋综合立体观（监）测、海洋精细化预警预报、风险识别防控和预警服务供给能力。要着力加强海上安全生产。以“时时放心不下”的责任感做好海上安全管控，纵深推进涉海涉渔领域安全生产系统治理，扎实开展“春雷行动2024”，通过责任落实全链条、执法监管全协同、产业发展全融合，确保海上安全生产“遏重大、控较大、降总量”。</w:t>
      </w:r>
    </w:p>
    <w:p>
      <w:pPr>
        <w:rPr>
          <w:rFonts w:hint="eastAsia" w:ascii="仿宋_GB2312" w:hAnsi="仿宋_GB2312" w:eastAsia="仿宋_GB2312" w:cs="仿宋_GB2312"/>
          <w:sz w:val="32"/>
          <w:szCs w:val="32"/>
        </w:rPr>
      </w:pP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（摘自易炼红同志2024年3月15日在海洋强省建设推进会上的讲话）</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711804EC"/>
    <w:rsid w:val="116A7DD0"/>
    <w:rsid w:val="1E4447F4"/>
    <w:rsid w:val="20776154"/>
    <w:rsid w:val="219A700D"/>
    <w:rsid w:val="225A027B"/>
    <w:rsid w:val="33C94E7C"/>
    <w:rsid w:val="4B2B69FF"/>
    <w:rsid w:val="4C344283"/>
    <w:rsid w:val="4E0D1BC3"/>
    <w:rsid w:val="55EE2EA8"/>
    <w:rsid w:val="595B6AA6"/>
    <w:rsid w:val="5C37628E"/>
    <w:rsid w:val="632223E3"/>
    <w:rsid w:val="6E343DAB"/>
    <w:rsid w:val="711804EC"/>
    <w:rsid w:val="75D8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Emphasis"/>
    <w:basedOn w:val="9"/>
    <w:autoRedefine/>
    <w:qFormat/>
    <w:uiPriority w:val="0"/>
    <w:rPr>
      <w:i/>
    </w:rPr>
  </w:style>
  <w:style w:type="character" w:styleId="12">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308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2024-03-28T05:35:00Z</dcterms:created>
  <dc:creator>林小丽</dc:creator>
  <cp:lastModifiedBy>林小丽</cp:lastModifiedBy>
  <dcterms:modified xsi:type="dcterms:W3CDTF">2024-04-22T02:47:10Z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3AB3816841CD4E4CA12AA1BA9FD3BA1B_11</vt:lpwstr>
  </property>
</Properties>
</file>